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D77D" w14:textId="77777777" w:rsidR="00072FAC" w:rsidRDefault="00072FAC" w:rsidP="00072FAC">
      <w:pPr>
        <w:shd w:val="clear" w:color="auto" w:fill="FFFFFF"/>
        <w:rPr>
          <w:rFonts w:ascii="Courier New" w:eastAsia="Times New Roman" w:hAnsi="Courier New" w:cs="Courier New"/>
          <w:sz w:val="18"/>
          <w:szCs w:val="18"/>
        </w:rPr>
      </w:pPr>
      <w:r>
        <w:rPr>
          <w:rFonts w:ascii="Courier New" w:eastAsia="Times New Roman" w:hAnsi="Courier New" w:cs="Courier New"/>
          <w:sz w:val="18"/>
          <w:szCs w:val="18"/>
        </w:rPr>
        <w:t> </w:t>
      </w:r>
    </w:p>
    <w:p w14:paraId="3FD0B2B9" w14:textId="39323DB9" w:rsidR="00072FAC" w:rsidRDefault="00072FAC" w:rsidP="00072FAC">
      <w:pPr>
        <w:shd w:val="clear" w:color="auto" w:fill="FFFFFF"/>
        <w:rPr>
          <w:rFonts w:ascii="Courier New" w:eastAsia="Times New Roman" w:hAnsi="Courier New" w:cs="Courier New"/>
          <w:sz w:val="18"/>
          <w:szCs w:val="18"/>
        </w:rPr>
      </w:pPr>
      <w:r>
        <w:rPr>
          <w:rFonts w:ascii="Courier New" w:eastAsia="Times New Roman" w:hAnsi="Courier New" w:cs="Courier New"/>
          <w:noProof/>
          <w:color w:val="0000FF"/>
          <w:sz w:val="18"/>
          <w:szCs w:val="18"/>
        </w:rPr>
        <w:drawing>
          <wp:inline distT="0" distB="0" distL="0" distR="0" wp14:anchorId="6B03A05D" wp14:editId="3CC0DFD8">
            <wp:extent cx="3543300" cy="1238250"/>
            <wp:effectExtent l="0" t="0" r="0" b="0"/>
            <wp:docPr id="4"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238250"/>
                    </a:xfrm>
                    <a:prstGeom prst="rect">
                      <a:avLst/>
                    </a:prstGeom>
                    <a:noFill/>
                    <a:ln>
                      <a:noFill/>
                    </a:ln>
                  </pic:spPr>
                </pic:pic>
              </a:graphicData>
            </a:graphic>
          </wp:inline>
        </w:drawing>
      </w:r>
      <w:r>
        <w:rPr>
          <w:rFonts w:ascii="Courier New" w:eastAsia="Times New Roman" w:hAnsi="Courier New" w:cs="Courier New"/>
          <w:sz w:val="18"/>
          <w:szCs w:val="18"/>
        </w:rPr>
        <w:br/>
      </w:r>
      <w:r>
        <w:rPr>
          <w:rFonts w:ascii="Arial" w:eastAsia="Times New Roman" w:hAnsi="Arial" w:cs="Arial"/>
          <w:sz w:val="21"/>
          <w:szCs w:val="21"/>
        </w:rPr>
        <w:t>The Acquisition Strategy Committee (ASC) is pleased to send you the “The Acquisition Strategy Update,” a monthly recap of what’s going on at the agencies and small business programs we track.  If you have any information you would like to share with our members regarding your client agencies or small business programs, please get in touch with </w:t>
      </w:r>
      <w:hyperlink r:id="rId7" w:tgtFrame="_blank" w:history="1">
        <w:r>
          <w:rPr>
            <w:rStyle w:val="Hyperlink"/>
            <w:rFonts w:ascii="Arial" w:eastAsia="Times New Roman" w:hAnsi="Arial" w:cs="Arial"/>
            <w:sz w:val="21"/>
            <w:szCs w:val="21"/>
          </w:rPr>
          <w:t>John Dwyer</w:t>
        </w:r>
      </w:hyperlink>
      <w:r>
        <w:rPr>
          <w:rFonts w:ascii="Arial" w:eastAsia="Times New Roman" w:hAnsi="Arial" w:cs="Arial"/>
          <w:sz w:val="21"/>
          <w:szCs w:val="21"/>
        </w:rPr>
        <w:t>, SEBAC President or </w:t>
      </w:r>
      <w:hyperlink r:id="rId8" w:tgtFrame="_blank" w:history="1">
        <w:r>
          <w:rPr>
            <w:rStyle w:val="Hyperlink"/>
            <w:rFonts w:ascii="Arial" w:eastAsia="Times New Roman" w:hAnsi="Arial" w:cs="Arial"/>
            <w:sz w:val="21"/>
            <w:szCs w:val="21"/>
          </w:rPr>
          <w:t>Doug DeFazio</w:t>
        </w:r>
      </w:hyperlink>
      <w:r>
        <w:rPr>
          <w:rFonts w:ascii="Arial" w:eastAsia="Times New Roman" w:hAnsi="Arial" w:cs="Arial"/>
          <w:sz w:val="21"/>
          <w:szCs w:val="21"/>
        </w:rPr>
        <w:t>, Acquisition Strategy Committee Chairman. </w:t>
      </w:r>
      <w:r>
        <w:rPr>
          <w:rFonts w:ascii="Courier New" w:eastAsia="Times New Roman" w:hAnsi="Courier New" w:cs="Courier New"/>
          <w:sz w:val="20"/>
          <w:szCs w:val="20"/>
        </w:rPr>
        <w:br/>
        <w:t>   </w:t>
      </w:r>
      <w:r>
        <w:rPr>
          <w:rFonts w:ascii="Courier New" w:eastAsia="Times New Roman" w:hAnsi="Courier New" w:cs="Courier New"/>
          <w:sz w:val="18"/>
          <w:szCs w:val="18"/>
        </w:rPr>
        <w:t>                       </w:t>
      </w:r>
    </w:p>
    <w:p w14:paraId="446534A7" w14:textId="25AA12A5" w:rsidR="00072FAC" w:rsidRDefault="00072FAC" w:rsidP="00072FAC">
      <w:pPr>
        <w:shd w:val="clear" w:color="auto" w:fill="FFFFFF"/>
        <w:rPr>
          <w:rFonts w:eastAsia="Times New Roman"/>
        </w:rPr>
      </w:pPr>
      <w:r>
        <w:rPr>
          <w:rFonts w:eastAsia="Times New Roman"/>
          <w:noProof/>
        </w:rPr>
        <w:drawing>
          <wp:inline distT="0" distB="0" distL="0" distR="0" wp14:anchorId="052C043A" wp14:editId="77EEF7EC">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6F1725" w14:textId="2D785A9E" w:rsidR="00C75DA1" w:rsidRDefault="00072FAC" w:rsidP="00072FAC">
      <w:pPr>
        <w:shd w:val="clear" w:color="auto" w:fill="FFFFFF"/>
        <w:spacing w:line="360" w:lineRule="auto"/>
        <w:rPr>
          <w:rFonts w:ascii="Courier New" w:eastAsia="Times New Roman" w:hAnsi="Courier New" w:cs="Courier New"/>
          <w:sz w:val="21"/>
          <w:szCs w:val="21"/>
        </w:rPr>
      </w:pPr>
      <w:r>
        <w:rPr>
          <w:rStyle w:val="Strong"/>
          <w:rFonts w:ascii="Arial" w:eastAsia="Times New Roman" w:hAnsi="Arial" w:cs="Arial"/>
          <w:color w:val="008080"/>
          <w:sz w:val="27"/>
          <w:szCs w:val="27"/>
        </w:rPr>
        <w:t xml:space="preserve">ACQUISITION STRATEGY UPDATE FOR </w:t>
      </w:r>
      <w:r w:rsidR="000D53BD">
        <w:rPr>
          <w:rStyle w:val="Strong"/>
          <w:rFonts w:ascii="Arial" w:eastAsia="Times New Roman" w:hAnsi="Arial" w:cs="Arial"/>
          <w:color w:val="008080"/>
          <w:sz w:val="27"/>
          <w:szCs w:val="27"/>
        </w:rPr>
        <w:t>MAY</w:t>
      </w:r>
      <w:r>
        <w:rPr>
          <w:rStyle w:val="Strong"/>
          <w:rFonts w:ascii="Arial" w:eastAsia="Times New Roman" w:hAnsi="Arial" w:cs="Arial"/>
          <w:color w:val="008080"/>
          <w:sz w:val="27"/>
          <w:szCs w:val="27"/>
        </w:rPr>
        <w:t xml:space="preserve"> 202</w:t>
      </w:r>
      <w:r w:rsidR="000D53BD">
        <w:rPr>
          <w:rStyle w:val="Strong"/>
          <w:rFonts w:ascii="Arial" w:eastAsia="Times New Roman" w:hAnsi="Arial" w:cs="Arial"/>
          <w:color w:val="008080"/>
          <w:sz w:val="27"/>
          <w:szCs w:val="27"/>
        </w:rPr>
        <w:t>1</w:t>
      </w:r>
      <w:r>
        <w:rPr>
          <w:rFonts w:ascii="Courier New" w:eastAsia="Times New Roman" w:hAnsi="Courier New" w:cs="Courier New"/>
          <w:sz w:val="21"/>
          <w:szCs w:val="21"/>
        </w:rPr>
        <w:br/>
      </w:r>
      <w:r>
        <w:rPr>
          <w:rFonts w:ascii="Courier New" w:eastAsia="Times New Roman" w:hAnsi="Courier New" w:cs="Courier New"/>
          <w:sz w:val="21"/>
          <w:szCs w:val="21"/>
        </w:rPr>
        <w:br/>
      </w:r>
      <w:r>
        <w:rPr>
          <w:rFonts w:ascii="Arial" w:eastAsia="Times New Roman" w:hAnsi="Arial" w:cs="Arial"/>
          <w:b/>
          <w:bCs/>
          <w:noProof/>
          <w:color w:val="008080"/>
          <w:sz w:val="21"/>
          <w:szCs w:val="21"/>
        </w:rPr>
        <w:drawing>
          <wp:inline distT="0" distB="0" distL="0" distR="0" wp14:anchorId="04AAE30A" wp14:editId="0438F5BE">
            <wp:extent cx="16668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Pr>
          <w:rStyle w:val="Emphasis"/>
          <w:rFonts w:ascii="Arial" w:eastAsia="Times New Roman" w:hAnsi="Arial" w:cs="Arial"/>
          <w:sz w:val="24"/>
          <w:szCs w:val="24"/>
        </w:rPr>
        <w:t> </w:t>
      </w:r>
      <w:r>
        <w:rPr>
          <w:rStyle w:val="Strong"/>
          <w:rFonts w:ascii="Arial" w:eastAsia="Times New Roman" w:hAnsi="Arial" w:cs="Arial"/>
          <w:color w:val="008080"/>
          <w:sz w:val="24"/>
          <w:szCs w:val="24"/>
        </w:rPr>
        <w:t>NAICS CODES REPORT</w:t>
      </w:r>
      <w:r>
        <w:rPr>
          <w:rFonts w:ascii="Courier New" w:eastAsia="Times New Roman" w:hAnsi="Courier New" w:cs="Courier New"/>
          <w:sz w:val="21"/>
          <w:szCs w:val="21"/>
        </w:rPr>
        <w:br/>
      </w:r>
      <w:r>
        <w:rPr>
          <w:rStyle w:val="Emphasis"/>
          <w:rFonts w:ascii="Arial" w:eastAsia="Times New Roman" w:hAnsi="Arial" w:cs="Arial"/>
          <w:sz w:val="21"/>
          <w:szCs w:val="21"/>
        </w:rPr>
        <w:t xml:space="preserve">Procurement information for NAICS codes provided by Associate Member, </w:t>
      </w:r>
      <w:hyperlink r:id="rId11" w:tgtFrame="_blank" w:history="1">
        <w:r>
          <w:rPr>
            <w:rStyle w:val="Hyperlink"/>
            <w:rFonts w:ascii="Arial" w:eastAsia="Times New Roman" w:hAnsi="Arial" w:cs="Arial"/>
            <w:i/>
            <w:iCs/>
            <w:color w:val="000080"/>
            <w:sz w:val="21"/>
            <w:szCs w:val="21"/>
          </w:rPr>
          <w:t>FEDMINE</w:t>
        </w:r>
        <w:r>
          <w:rPr>
            <w:rStyle w:val="Hyperlink"/>
            <w:rFonts w:ascii="Arial" w:eastAsia="Times New Roman" w:hAnsi="Arial" w:cs="Arial"/>
            <w:i/>
            <w:iCs/>
            <w:color w:val="FF0000"/>
            <w:sz w:val="21"/>
            <w:szCs w:val="21"/>
          </w:rPr>
          <w:t>.US</w:t>
        </w:r>
      </w:hyperlink>
      <w:r>
        <w:rPr>
          <w:rStyle w:val="Emphasis"/>
          <w:rFonts w:ascii="Arial" w:eastAsia="Times New Roman" w:hAnsi="Arial" w:cs="Arial"/>
          <w:sz w:val="21"/>
          <w:szCs w:val="21"/>
        </w:rPr>
        <w:t>.</w:t>
      </w:r>
      <w:r>
        <w:rPr>
          <w:rFonts w:ascii="Courier New" w:eastAsia="Times New Roman" w:hAnsi="Courier New" w:cs="Courier New"/>
          <w:sz w:val="21"/>
          <w:szCs w:val="21"/>
        </w:rPr>
        <w:t xml:space="preserve"> </w:t>
      </w:r>
      <w:r w:rsidR="00C75DA1">
        <w:rPr>
          <w:rFonts w:ascii="Courier New" w:eastAsia="Times New Roman" w:hAnsi="Courier New" w:cs="Courier New"/>
          <w:sz w:val="21"/>
          <w:szCs w:val="21"/>
        </w:rPr>
        <w:t xml:space="preserve"> </w:t>
      </w:r>
    </w:p>
    <w:p w14:paraId="79A1D583" w14:textId="1679B603" w:rsidR="00072FAC" w:rsidRDefault="00072FAC" w:rsidP="00072FAC">
      <w:pPr>
        <w:shd w:val="clear" w:color="auto" w:fill="FFFFFF"/>
        <w:spacing w:line="360" w:lineRule="auto"/>
        <w:rPr>
          <w:rFonts w:ascii="Courier New" w:eastAsia="Times New Roman" w:hAnsi="Courier New" w:cs="Courier New"/>
          <w:sz w:val="21"/>
          <w:szCs w:val="21"/>
        </w:rPr>
      </w:pPr>
      <w:r>
        <w:rPr>
          <w:rFonts w:ascii="Arial" w:eastAsia="Times New Roman" w:hAnsi="Arial" w:cs="Arial"/>
          <w:sz w:val="21"/>
          <w:szCs w:val="21"/>
        </w:rPr>
        <w:t xml:space="preserve">For more information regarding these reports, contact </w:t>
      </w:r>
      <w:proofErr w:type="spellStart"/>
      <w:r w:rsidRPr="00C75DA1">
        <w:rPr>
          <w:rFonts w:ascii="Arial" w:eastAsia="Times New Roman" w:hAnsi="Arial" w:cs="Arial"/>
          <w:sz w:val="21"/>
          <w:szCs w:val="21"/>
        </w:rPr>
        <w:t>Archisha</w:t>
      </w:r>
      <w:proofErr w:type="spellEnd"/>
      <w:r w:rsidRPr="00C75DA1">
        <w:rPr>
          <w:rFonts w:ascii="Arial" w:eastAsia="Times New Roman" w:hAnsi="Arial" w:cs="Arial"/>
          <w:sz w:val="21"/>
          <w:szCs w:val="21"/>
        </w:rPr>
        <w:t xml:space="preserve"> </w:t>
      </w:r>
      <w:proofErr w:type="spellStart"/>
      <w:r w:rsidRPr="00C75DA1">
        <w:rPr>
          <w:rFonts w:ascii="Arial" w:eastAsia="Times New Roman" w:hAnsi="Arial" w:cs="Arial"/>
          <w:sz w:val="21"/>
          <w:szCs w:val="21"/>
        </w:rPr>
        <w:t>Mehan</w:t>
      </w:r>
      <w:proofErr w:type="spellEnd"/>
      <w:r w:rsidR="00C75DA1">
        <w:rPr>
          <w:rFonts w:ascii="Arial" w:eastAsia="Times New Roman" w:hAnsi="Arial" w:cs="Arial"/>
          <w:sz w:val="21"/>
          <w:szCs w:val="21"/>
        </w:rPr>
        <w:t xml:space="preserve"> at </w:t>
      </w:r>
      <w:hyperlink r:id="rId12" w:history="1">
        <w:r w:rsidR="00C75DA1" w:rsidRPr="00393BC1">
          <w:rPr>
            <w:rStyle w:val="Hyperlink"/>
            <w:rFonts w:ascii="Arial" w:eastAsia="Times New Roman" w:hAnsi="Arial" w:cs="Arial"/>
            <w:sz w:val="21"/>
            <w:szCs w:val="21"/>
          </w:rPr>
          <w:t>archisha@fedmine.us</w:t>
        </w:r>
      </w:hyperlink>
      <w:r>
        <w:rPr>
          <w:rFonts w:ascii="Courier New" w:eastAsia="Times New Roman" w:hAnsi="Courier New" w:cs="Courier New"/>
          <w:sz w:val="21"/>
          <w:szCs w:val="21"/>
        </w:rPr>
        <w:br/>
      </w:r>
      <w:r>
        <w:rPr>
          <w:rFonts w:ascii="Courier New" w:eastAsia="Times New Roman" w:hAnsi="Courier New" w:cs="Courier New"/>
          <w:sz w:val="21"/>
          <w:szCs w:val="21"/>
        </w:rPr>
        <w:br/>
      </w:r>
      <w:r>
        <w:rPr>
          <w:rStyle w:val="Strong"/>
          <w:rFonts w:ascii="Arial" w:eastAsia="Times New Roman" w:hAnsi="Arial" w:cs="Arial"/>
          <w:color w:val="008080"/>
          <w:sz w:val="21"/>
          <w:szCs w:val="21"/>
        </w:rPr>
        <w:t xml:space="preserve">NAICS CODES 562910 </w:t>
      </w:r>
    </w:p>
    <w:p w14:paraId="5089038A" w14:textId="3C41B1B2" w:rsidR="00072FAC" w:rsidRDefault="000D53BD" w:rsidP="00072FAC">
      <w:pPr>
        <w:numPr>
          <w:ilvl w:val="0"/>
          <w:numId w:val="1"/>
        </w:numPr>
        <w:shd w:val="clear" w:color="auto" w:fill="FFFFFF"/>
        <w:spacing w:before="100" w:beforeAutospacing="1" w:after="100" w:afterAutospacing="1" w:line="360" w:lineRule="auto"/>
        <w:rPr>
          <w:rFonts w:ascii="Courier New" w:eastAsia="Times New Roman" w:hAnsi="Courier New" w:cs="Courier New"/>
          <w:sz w:val="21"/>
          <w:szCs w:val="21"/>
        </w:rPr>
      </w:pPr>
      <w:hyperlink r:id="rId13" w:history="1">
        <w:r w:rsidR="00072FAC" w:rsidRPr="00FB4CA4">
          <w:rPr>
            <w:rStyle w:val="Hyperlink"/>
            <w:rFonts w:ascii="Arial" w:eastAsia="Times New Roman" w:hAnsi="Arial" w:cs="Arial"/>
            <w:sz w:val="21"/>
            <w:szCs w:val="21"/>
          </w:rPr>
          <w:t>Contracts </w:t>
        </w:r>
      </w:hyperlink>
    </w:p>
    <w:p w14:paraId="3359B633" w14:textId="1C4E0E6C" w:rsidR="00072FAC" w:rsidRDefault="000D53BD" w:rsidP="00072FAC">
      <w:pPr>
        <w:numPr>
          <w:ilvl w:val="0"/>
          <w:numId w:val="1"/>
        </w:numPr>
        <w:shd w:val="clear" w:color="auto" w:fill="FFFFFF"/>
        <w:spacing w:before="100" w:beforeAutospacing="1" w:after="100" w:afterAutospacing="1" w:line="360" w:lineRule="auto"/>
        <w:rPr>
          <w:rFonts w:ascii="Courier New" w:eastAsia="Times New Roman" w:hAnsi="Courier New" w:cs="Courier New"/>
          <w:sz w:val="21"/>
          <w:szCs w:val="21"/>
        </w:rPr>
      </w:pPr>
      <w:hyperlink r:id="rId14" w:history="1">
        <w:r w:rsidR="00072FAC" w:rsidRPr="00C75DA1">
          <w:rPr>
            <w:rStyle w:val="Hyperlink"/>
            <w:rFonts w:ascii="Arial" w:eastAsia="Times New Roman" w:hAnsi="Arial" w:cs="Arial"/>
            <w:sz w:val="21"/>
            <w:szCs w:val="21"/>
          </w:rPr>
          <w:t>RFPs</w:t>
        </w:r>
      </w:hyperlink>
    </w:p>
    <w:p w14:paraId="13AFA00A" w14:textId="77777777" w:rsidR="00072FAC" w:rsidRDefault="00072FAC" w:rsidP="00072FAC">
      <w:pPr>
        <w:shd w:val="clear" w:color="auto" w:fill="FFFFFF"/>
        <w:spacing w:line="360" w:lineRule="auto"/>
        <w:rPr>
          <w:rFonts w:ascii="Courier New" w:eastAsia="Times New Roman" w:hAnsi="Courier New" w:cs="Courier New"/>
          <w:sz w:val="21"/>
          <w:szCs w:val="21"/>
        </w:rPr>
      </w:pPr>
      <w:r>
        <w:rPr>
          <w:rStyle w:val="Strong"/>
          <w:rFonts w:ascii="Arial" w:eastAsia="Times New Roman" w:hAnsi="Arial" w:cs="Arial"/>
          <w:color w:val="008080"/>
          <w:sz w:val="21"/>
          <w:szCs w:val="21"/>
        </w:rPr>
        <w:t xml:space="preserve">NAICS CODES 541620 </w:t>
      </w:r>
    </w:p>
    <w:p w14:paraId="539B6D7C" w14:textId="20975D2A" w:rsidR="00072FAC" w:rsidRDefault="00072FAC" w:rsidP="00072FAC">
      <w:pPr>
        <w:numPr>
          <w:ilvl w:val="0"/>
          <w:numId w:val="2"/>
        </w:numPr>
        <w:shd w:val="clear" w:color="auto" w:fill="FFFFFF"/>
        <w:spacing w:before="100" w:beforeAutospacing="1" w:after="100" w:afterAutospacing="1" w:line="360" w:lineRule="auto"/>
        <w:rPr>
          <w:rFonts w:ascii="Courier New" w:eastAsia="Times New Roman" w:hAnsi="Courier New" w:cs="Courier New"/>
          <w:sz w:val="21"/>
          <w:szCs w:val="21"/>
        </w:rPr>
      </w:pPr>
      <w:r>
        <w:rPr>
          <w:rFonts w:ascii="Courier New" w:eastAsia="Times New Roman" w:hAnsi="Courier New" w:cs="Courier New"/>
          <w:vanish/>
          <w:sz w:val="21"/>
          <w:szCs w:val="21"/>
        </w:rPr>
        <w:t> </w:t>
      </w:r>
      <w:hyperlink r:id="rId15" w:history="1">
        <w:r w:rsidRPr="00FB4CA4">
          <w:rPr>
            <w:rStyle w:val="Hyperlink"/>
            <w:rFonts w:ascii="Arial" w:eastAsia="Times New Roman" w:hAnsi="Arial" w:cs="Arial"/>
            <w:sz w:val="21"/>
            <w:szCs w:val="21"/>
          </w:rPr>
          <w:t>Contracts</w:t>
        </w:r>
      </w:hyperlink>
      <w:r>
        <w:rPr>
          <w:rFonts w:ascii="Arial" w:eastAsia="Times New Roman" w:hAnsi="Arial" w:cs="Arial"/>
          <w:sz w:val="21"/>
          <w:szCs w:val="21"/>
        </w:rPr>
        <w:t> </w:t>
      </w:r>
    </w:p>
    <w:p w14:paraId="0CC3FD53" w14:textId="42C231C9" w:rsidR="00072FAC" w:rsidRDefault="000D53BD" w:rsidP="00072FAC">
      <w:pPr>
        <w:numPr>
          <w:ilvl w:val="0"/>
          <w:numId w:val="2"/>
        </w:numPr>
        <w:shd w:val="clear" w:color="auto" w:fill="FFFFFF"/>
        <w:spacing w:before="100" w:beforeAutospacing="1" w:after="100" w:afterAutospacing="1" w:line="360" w:lineRule="auto"/>
        <w:rPr>
          <w:rFonts w:ascii="Courier New" w:eastAsia="Times New Roman" w:hAnsi="Courier New" w:cs="Courier New"/>
          <w:sz w:val="21"/>
          <w:szCs w:val="21"/>
        </w:rPr>
      </w:pPr>
      <w:hyperlink r:id="rId16" w:history="1">
        <w:r w:rsidR="00072FAC" w:rsidRPr="00C75DA1">
          <w:rPr>
            <w:rStyle w:val="Hyperlink"/>
            <w:rFonts w:ascii="Arial" w:eastAsia="Times New Roman" w:hAnsi="Arial" w:cs="Arial"/>
            <w:sz w:val="21"/>
            <w:szCs w:val="21"/>
          </w:rPr>
          <w:t>RFPs</w:t>
        </w:r>
      </w:hyperlink>
    </w:p>
    <w:p w14:paraId="6F90B7A8" w14:textId="03768A00" w:rsidR="001109A7" w:rsidRDefault="00072FAC" w:rsidP="00072FAC">
      <w:pPr>
        <w:shd w:val="clear" w:color="auto" w:fill="FFFFFF"/>
        <w:spacing w:line="360" w:lineRule="auto"/>
      </w:pPr>
      <w:r>
        <w:rPr>
          <w:rStyle w:val="Strong"/>
          <w:rFonts w:ascii="Arial" w:eastAsia="Times New Roman" w:hAnsi="Arial" w:cs="Arial"/>
          <w:color w:val="008080"/>
          <w:sz w:val="24"/>
          <w:szCs w:val="24"/>
        </w:rPr>
        <w:t>UPCOMING TELECONFERENCES</w:t>
      </w:r>
      <w:r>
        <w:rPr>
          <w:rFonts w:ascii="Arial" w:eastAsia="Times New Roman" w:hAnsi="Arial" w:cs="Arial"/>
          <w:sz w:val="21"/>
          <w:szCs w:val="21"/>
        </w:rPr>
        <w:br/>
        <w:t>Friday, Ju</w:t>
      </w:r>
      <w:r w:rsidR="00D618A0">
        <w:rPr>
          <w:rFonts w:ascii="Arial" w:eastAsia="Times New Roman" w:hAnsi="Arial" w:cs="Arial"/>
          <w:sz w:val="21"/>
          <w:szCs w:val="21"/>
        </w:rPr>
        <w:t>ne</w:t>
      </w:r>
      <w:r>
        <w:rPr>
          <w:rFonts w:ascii="Arial" w:eastAsia="Times New Roman" w:hAnsi="Arial" w:cs="Arial"/>
          <w:sz w:val="21"/>
          <w:szCs w:val="21"/>
        </w:rPr>
        <w:t xml:space="preserve"> 2</w:t>
      </w:r>
      <w:r w:rsidR="00D618A0">
        <w:rPr>
          <w:rFonts w:ascii="Arial" w:eastAsia="Times New Roman" w:hAnsi="Arial" w:cs="Arial"/>
          <w:sz w:val="21"/>
          <w:szCs w:val="21"/>
        </w:rPr>
        <w:t>5</w:t>
      </w:r>
      <w:r>
        <w:rPr>
          <w:rFonts w:ascii="Arial" w:eastAsia="Times New Roman" w:hAnsi="Arial" w:cs="Arial"/>
          <w:sz w:val="21"/>
          <w:szCs w:val="21"/>
        </w:rPr>
        <w:t>, 202</w:t>
      </w:r>
      <w:r w:rsidR="00D618A0">
        <w:rPr>
          <w:rFonts w:ascii="Arial" w:eastAsia="Times New Roman" w:hAnsi="Arial" w:cs="Arial"/>
          <w:sz w:val="21"/>
          <w:szCs w:val="21"/>
        </w:rPr>
        <w:t>1</w:t>
      </w:r>
      <w:r>
        <w:rPr>
          <w:rFonts w:ascii="Arial" w:eastAsia="Times New Roman" w:hAnsi="Arial" w:cs="Arial"/>
          <w:sz w:val="21"/>
          <w:szCs w:val="21"/>
        </w:rPr>
        <w:t>, Noon EDT</w:t>
      </w:r>
      <w:r>
        <w:rPr>
          <w:rFonts w:ascii="Arial" w:eastAsia="Times New Roman" w:hAnsi="Arial" w:cs="Arial"/>
          <w:sz w:val="21"/>
          <w:szCs w:val="21"/>
        </w:rPr>
        <w:br/>
        <w:t>Friday,</w:t>
      </w:r>
      <w:r w:rsidR="00D618A0">
        <w:rPr>
          <w:rFonts w:ascii="Arial" w:eastAsia="Times New Roman" w:hAnsi="Arial" w:cs="Arial"/>
          <w:sz w:val="21"/>
          <w:szCs w:val="21"/>
        </w:rPr>
        <w:t xml:space="preserve"> July</w:t>
      </w:r>
      <w:r>
        <w:rPr>
          <w:rFonts w:ascii="Arial" w:eastAsia="Times New Roman" w:hAnsi="Arial" w:cs="Arial"/>
          <w:sz w:val="21"/>
          <w:szCs w:val="21"/>
        </w:rPr>
        <w:t xml:space="preserve"> </w:t>
      </w:r>
      <w:r w:rsidR="00D618A0">
        <w:rPr>
          <w:rFonts w:ascii="Arial" w:eastAsia="Times New Roman" w:hAnsi="Arial" w:cs="Arial"/>
          <w:sz w:val="21"/>
          <w:szCs w:val="21"/>
        </w:rPr>
        <w:t>23</w:t>
      </w:r>
      <w:r>
        <w:rPr>
          <w:rFonts w:ascii="Arial" w:eastAsia="Times New Roman" w:hAnsi="Arial" w:cs="Arial"/>
          <w:sz w:val="21"/>
          <w:szCs w:val="21"/>
        </w:rPr>
        <w:t>, 202</w:t>
      </w:r>
      <w:r w:rsidR="00D618A0">
        <w:rPr>
          <w:rFonts w:ascii="Arial" w:eastAsia="Times New Roman" w:hAnsi="Arial" w:cs="Arial"/>
          <w:sz w:val="21"/>
          <w:szCs w:val="21"/>
        </w:rPr>
        <w:t>1</w:t>
      </w:r>
      <w:r>
        <w:rPr>
          <w:rFonts w:ascii="Arial" w:eastAsia="Times New Roman" w:hAnsi="Arial" w:cs="Arial"/>
          <w:sz w:val="21"/>
          <w:szCs w:val="21"/>
        </w:rPr>
        <w:t>, Noon EDT</w:t>
      </w:r>
      <w:r>
        <w:rPr>
          <w:rFonts w:ascii="Arial" w:eastAsia="Times New Roman" w:hAnsi="Arial" w:cs="Arial"/>
          <w:sz w:val="21"/>
          <w:szCs w:val="21"/>
        </w:rPr>
        <w:br/>
      </w:r>
      <w:r>
        <w:rPr>
          <w:rFonts w:ascii="Courier New" w:eastAsia="Times New Roman" w:hAnsi="Courier New" w:cs="Courier New"/>
          <w:sz w:val="21"/>
          <w:szCs w:val="21"/>
        </w:rPr>
        <w:br/>
      </w:r>
      <w:r>
        <w:rPr>
          <w:rFonts w:ascii="Courier New" w:eastAsia="Times New Roman" w:hAnsi="Courier New" w:cs="Courier New"/>
          <w:sz w:val="21"/>
          <w:szCs w:val="21"/>
        </w:rPr>
        <w:br/>
      </w:r>
      <w:r>
        <w:rPr>
          <w:rStyle w:val="Strong"/>
          <w:rFonts w:ascii="Arial" w:eastAsia="Times New Roman" w:hAnsi="Arial" w:cs="Arial"/>
          <w:color w:val="008080"/>
          <w:sz w:val="24"/>
          <w:szCs w:val="24"/>
        </w:rPr>
        <w:t>REMINDER</w:t>
      </w:r>
      <w:r>
        <w:rPr>
          <w:rFonts w:ascii="Courier New" w:eastAsia="Times New Roman" w:hAnsi="Courier New" w:cs="Courier New"/>
          <w:sz w:val="21"/>
          <w:szCs w:val="21"/>
        </w:rPr>
        <w:br/>
      </w:r>
      <w:r>
        <w:rPr>
          <w:rFonts w:ascii="Arial" w:eastAsia="Times New Roman" w:hAnsi="Arial" w:cs="Arial"/>
          <w:sz w:val="21"/>
          <w:szCs w:val="21"/>
        </w:rPr>
        <w:t>The Board of Directors Election will be held in early August. To be eligible to participate, membership dues must be current. </w:t>
      </w:r>
      <w:r>
        <w:rPr>
          <w:rFonts w:ascii="Courier New" w:eastAsia="Times New Roman" w:hAnsi="Courier New" w:cs="Courier New"/>
          <w:sz w:val="21"/>
          <w:szCs w:val="21"/>
        </w:rPr>
        <w:br/>
      </w:r>
      <w:r>
        <w:rPr>
          <w:rFonts w:ascii="Courier New" w:eastAsia="Times New Roman" w:hAnsi="Courier New" w:cs="Courier New"/>
          <w:sz w:val="21"/>
          <w:szCs w:val="21"/>
        </w:rPr>
        <w:br/>
      </w:r>
      <w:r>
        <w:rPr>
          <w:rStyle w:val="Strong"/>
          <w:rFonts w:ascii="Arial" w:eastAsia="Times New Roman" w:hAnsi="Arial" w:cs="Arial"/>
          <w:color w:val="008080"/>
          <w:sz w:val="24"/>
          <w:szCs w:val="24"/>
        </w:rPr>
        <w:t>SAVE THE DATE</w:t>
      </w:r>
      <w:r>
        <w:rPr>
          <w:rFonts w:ascii="Courier New" w:eastAsia="Times New Roman" w:hAnsi="Courier New" w:cs="Courier New"/>
          <w:sz w:val="21"/>
          <w:szCs w:val="21"/>
        </w:rPr>
        <w:br/>
      </w:r>
      <w:r>
        <w:rPr>
          <w:rFonts w:ascii="Arial" w:eastAsia="Times New Roman" w:hAnsi="Arial" w:cs="Arial"/>
          <w:sz w:val="21"/>
          <w:szCs w:val="21"/>
        </w:rPr>
        <w:t xml:space="preserve">SAME SBC  - November </w:t>
      </w:r>
      <w:r w:rsidR="00AC0007">
        <w:rPr>
          <w:rFonts w:ascii="Arial" w:eastAsia="Times New Roman" w:hAnsi="Arial" w:cs="Arial"/>
          <w:sz w:val="21"/>
          <w:szCs w:val="21"/>
        </w:rPr>
        <w:t>15</w:t>
      </w:r>
      <w:r>
        <w:rPr>
          <w:rFonts w:ascii="Arial" w:eastAsia="Times New Roman" w:hAnsi="Arial" w:cs="Arial"/>
          <w:sz w:val="21"/>
          <w:szCs w:val="21"/>
        </w:rPr>
        <w:t xml:space="preserve"> - </w:t>
      </w:r>
      <w:r w:rsidR="00AC0007">
        <w:rPr>
          <w:rFonts w:ascii="Arial" w:eastAsia="Times New Roman" w:hAnsi="Arial" w:cs="Arial"/>
          <w:sz w:val="21"/>
          <w:szCs w:val="21"/>
        </w:rPr>
        <w:t>19</w:t>
      </w:r>
      <w:r>
        <w:rPr>
          <w:rFonts w:ascii="Arial" w:eastAsia="Times New Roman" w:hAnsi="Arial" w:cs="Arial"/>
          <w:sz w:val="21"/>
          <w:szCs w:val="21"/>
        </w:rPr>
        <w:t>, 202</w:t>
      </w:r>
      <w:r w:rsidR="00AC0007">
        <w:rPr>
          <w:rFonts w:ascii="Arial" w:eastAsia="Times New Roman" w:hAnsi="Arial" w:cs="Arial"/>
          <w:sz w:val="21"/>
          <w:szCs w:val="21"/>
        </w:rPr>
        <w:t>1</w:t>
      </w:r>
      <w:r w:rsidR="00C75DA1">
        <w:rPr>
          <w:rFonts w:ascii="Arial" w:eastAsia="Times New Roman" w:hAnsi="Arial" w:cs="Arial"/>
          <w:sz w:val="21"/>
          <w:szCs w:val="21"/>
        </w:rPr>
        <w:t xml:space="preserve"> in Atlanta, GA</w:t>
      </w:r>
    </w:p>
    <w:sectPr w:rsidR="001109A7" w:rsidSect="00072FAC">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4DD8"/>
    <w:multiLevelType w:val="multilevel"/>
    <w:tmpl w:val="52CE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63E4A"/>
    <w:multiLevelType w:val="multilevel"/>
    <w:tmpl w:val="A0F4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AC"/>
    <w:rsid w:val="00072FAC"/>
    <w:rsid w:val="000D53BD"/>
    <w:rsid w:val="001E6A3E"/>
    <w:rsid w:val="00217297"/>
    <w:rsid w:val="00292B65"/>
    <w:rsid w:val="00557302"/>
    <w:rsid w:val="00AC0007"/>
    <w:rsid w:val="00C75DA1"/>
    <w:rsid w:val="00D618A0"/>
    <w:rsid w:val="00DD1042"/>
    <w:rsid w:val="00E91895"/>
    <w:rsid w:val="00FB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32B4"/>
  <w15:chartTrackingRefBased/>
  <w15:docId w15:val="{89D6B39E-20AC-43FF-B2C5-2B4006D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AC"/>
    <w:pPr>
      <w:spacing w:after="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6A3E"/>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072FAC"/>
    <w:rPr>
      <w:b w:val="0"/>
      <w:bCs w:val="0"/>
      <w:color w:val="0000FF"/>
      <w:u w:val="single"/>
    </w:rPr>
  </w:style>
  <w:style w:type="character" w:customStyle="1" w:styleId="org">
    <w:name w:val="org"/>
    <w:basedOn w:val="DefaultParagraphFont"/>
    <w:rsid w:val="00072FAC"/>
  </w:style>
  <w:style w:type="character" w:customStyle="1" w:styleId="locality">
    <w:name w:val="locality"/>
    <w:basedOn w:val="DefaultParagraphFont"/>
    <w:rsid w:val="00072FAC"/>
  </w:style>
  <w:style w:type="character" w:customStyle="1" w:styleId="region">
    <w:name w:val="region"/>
    <w:basedOn w:val="DefaultParagraphFont"/>
    <w:rsid w:val="00072FAC"/>
  </w:style>
  <w:style w:type="character" w:customStyle="1" w:styleId="postal-code">
    <w:name w:val="postal-code"/>
    <w:basedOn w:val="DefaultParagraphFont"/>
    <w:rsid w:val="00072FAC"/>
  </w:style>
  <w:style w:type="character" w:styleId="Strong">
    <w:name w:val="Strong"/>
    <w:basedOn w:val="DefaultParagraphFont"/>
    <w:uiPriority w:val="22"/>
    <w:qFormat/>
    <w:rsid w:val="00072FAC"/>
    <w:rPr>
      <w:b/>
      <w:bCs/>
    </w:rPr>
  </w:style>
  <w:style w:type="character" w:styleId="Emphasis">
    <w:name w:val="Emphasis"/>
    <w:basedOn w:val="DefaultParagraphFont"/>
    <w:uiPriority w:val="20"/>
    <w:qFormat/>
    <w:rsid w:val="00072FAC"/>
    <w:rPr>
      <w:i/>
      <w:iCs/>
    </w:rPr>
  </w:style>
  <w:style w:type="character" w:styleId="FollowedHyperlink">
    <w:name w:val="FollowedHyperlink"/>
    <w:basedOn w:val="DefaultParagraphFont"/>
    <w:uiPriority w:val="99"/>
    <w:semiHidden/>
    <w:unhideWhenUsed/>
    <w:rsid w:val="00D618A0"/>
    <w:rPr>
      <w:color w:val="954F72" w:themeColor="followedHyperlink"/>
      <w:u w:val="single"/>
    </w:rPr>
  </w:style>
  <w:style w:type="character" w:styleId="UnresolvedMention">
    <w:name w:val="Unresolved Mention"/>
    <w:basedOn w:val="DefaultParagraphFont"/>
    <w:uiPriority w:val="99"/>
    <w:semiHidden/>
    <w:unhideWhenUsed/>
    <w:rsid w:val="00C7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fazio@bluestoneenviro.com" TargetMode="External"/><Relationship Id="rId13" Type="http://schemas.openxmlformats.org/officeDocument/2006/relationships/hyperlink" Target="http://app.fedmine.us/userDownloadedfiles/Top_ExpAgg_Co_FY_all_1621520577_21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wyer@sebac.org" TargetMode="External"/><Relationship Id="rId12" Type="http://schemas.openxmlformats.org/officeDocument/2006/relationships/hyperlink" Target="mailto:archisha@fedmine.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fedmine.us/userDownloadedfiles/Top_Selected_Criteria_Sol_AllRFPs_1621520344_212.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bac.us4.list-manage.com/track/click?u=f68517f297d0b2437dba7dff4&amp;id=3cf13ea8f2&amp;e=1a7a91ec4c" TargetMode="External"/><Relationship Id="rId5" Type="http://schemas.openxmlformats.org/officeDocument/2006/relationships/hyperlink" Target="https://sebac.us4.list-manage.com/track/click?u=f68517f297d0b2437dba7dff4&amp;id=c88ea75d53&amp;e=1a7a91ec4c" TargetMode="External"/><Relationship Id="rId15" Type="http://schemas.openxmlformats.org/officeDocument/2006/relationships/hyperlink" Target="http://app.fedmine.us/userDownloadedfiles/Top_ExpAgg_Co_FY_all_1621520450_212.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app.fedmine.us/userDownloadedfiles/Top_Selected_Criteria_Sol_AllRFPs_1621520376_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Brock</dc:creator>
  <cp:keywords/>
  <dc:description/>
  <cp:lastModifiedBy>Sharon O’Flaherty</cp:lastModifiedBy>
  <cp:revision>4</cp:revision>
  <dcterms:created xsi:type="dcterms:W3CDTF">2020-08-18T16:33:00Z</dcterms:created>
  <dcterms:modified xsi:type="dcterms:W3CDTF">2021-05-27T20:36:00Z</dcterms:modified>
</cp:coreProperties>
</file>